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2AC" w:rsidRPr="000F02AC" w:rsidRDefault="000F02AC" w:rsidP="000F02AC">
      <w:pPr>
        <w:autoSpaceDE w:val="0"/>
        <w:autoSpaceDN w:val="0"/>
        <w:adjustRightInd w:val="0"/>
        <w:spacing w:after="0" w:line="240" w:lineRule="auto"/>
        <w:rPr>
          <w:rFonts w:ascii="Garamond" w:hAnsi="Garamond" w:cs="PerpetuaStd"/>
          <w:sz w:val="24"/>
          <w:szCs w:val="24"/>
        </w:rPr>
      </w:pPr>
      <w:r w:rsidRPr="000F02AC">
        <w:rPr>
          <w:rFonts w:ascii="Garamond" w:hAnsi="Garamond" w:cs="ITCGaramondStd-Bk"/>
          <w:sz w:val="24"/>
          <w:szCs w:val="24"/>
        </w:rPr>
        <w:t>Gli Uffizi in luce luterana</w:t>
      </w:r>
    </w:p>
    <w:p w:rsidR="007A1BD4" w:rsidRDefault="007A1BD4" w:rsidP="000F02A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PerpetuaStd-Italic"/>
          <w:i/>
          <w:iCs/>
          <w:color w:val="000000"/>
          <w:sz w:val="24"/>
          <w:szCs w:val="24"/>
        </w:rPr>
      </w:pPr>
    </w:p>
    <w:p w:rsidR="000F02AC" w:rsidRPr="000F02AC" w:rsidRDefault="000F02AC" w:rsidP="000F02A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PerpetuaStd-Italic"/>
          <w:i/>
          <w:iCs/>
          <w:color w:val="000000"/>
          <w:sz w:val="24"/>
          <w:szCs w:val="24"/>
        </w:rPr>
      </w:pPr>
      <w:r w:rsidRPr="000F02AC">
        <w:rPr>
          <w:rFonts w:ascii="Garamond" w:hAnsi="Garamond" w:cs="PerpetuaStd-Italic"/>
          <w:i/>
          <w:iCs/>
          <w:color w:val="000000"/>
          <w:sz w:val="24"/>
          <w:szCs w:val="24"/>
        </w:rPr>
        <w:t>Eike D. Schmidt</w:t>
      </w:r>
    </w:p>
    <w:p w:rsidR="000F02AC" w:rsidRPr="000F02AC" w:rsidRDefault="000F02AC" w:rsidP="000F02AC">
      <w:pPr>
        <w:rPr>
          <w:rFonts w:ascii="Garamond" w:hAnsi="Garamond"/>
          <w:sz w:val="24"/>
          <w:szCs w:val="24"/>
        </w:rPr>
      </w:pPr>
      <w:r w:rsidRPr="000F02AC">
        <w:rPr>
          <w:rFonts w:ascii="Garamond" w:hAnsi="Garamond" w:cs="PerpetuaStd"/>
          <w:color w:val="000000"/>
          <w:sz w:val="24"/>
          <w:szCs w:val="24"/>
        </w:rPr>
        <w:t>Direttore delle Gallerie degli Uffizi</w:t>
      </w:r>
    </w:p>
    <w:p w:rsidR="000F02AC" w:rsidRPr="000F02AC" w:rsidRDefault="000F02AC" w:rsidP="000F02AC">
      <w:pPr>
        <w:autoSpaceDE w:val="0"/>
        <w:autoSpaceDN w:val="0"/>
        <w:adjustRightInd w:val="0"/>
        <w:spacing w:after="0" w:line="240" w:lineRule="auto"/>
        <w:rPr>
          <w:rFonts w:ascii="Garamond" w:hAnsi="Garamond" w:cs="PerpetuaStd"/>
          <w:color w:val="70706F"/>
          <w:sz w:val="24"/>
          <w:szCs w:val="24"/>
        </w:rPr>
      </w:pPr>
    </w:p>
    <w:p w:rsidR="000F02AC" w:rsidRPr="000F02AC" w:rsidRDefault="000F02AC" w:rsidP="000F02A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PerpetuaStd"/>
          <w:color w:val="000000"/>
          <w:sz w:val="24"/>
          <w:szCs w:val="24"/>
        </w:rPr>
      </w:pPr>
      <w:r w:rsidRPr="000F02AC">
        <w:rPr>
          <w:rFonts w:ascii="Garamond" w:hAnsi="Garamond" w:cs="PerpetuaStd"/>
          <w:color w:val="70706F"/>
          <w:sz w:val="24"/>
          <w:szCs w:val="24"/>
        </w:rPr>
        <w:t>L</w:t>
      </w:r>
      <w:r w:rsidRPr="000F02AC">
        <w:rPr>
          <w:rFonts w:ascii="Garamond" w:hAnsi="Garamond" w:cs="PerpetuaStd"/>
          <w:color w:val="000000"/>
          <w:sz w:val="24"/>
          <w:szCs w:val="24"/>
        </w:rPr>
        <w:t>a tradizione vuole che il 31 ottobre 1517 – esattamente cinquecento anni prima</w:t>
      </w:r>
      <w:r>
        <w:rPr>
          <w:rFonts w:ascii="Garamond" w:hAnsi="Garamond" w:cs="PerpetuaStd"/>
          <w:color w:val="000000"/>
          <w:sz w:val="24"/>
          <w:szCs w:val="24"/>
        </w:rPr>
        <w:t xml:space="preserve"> </w:t>
      </w:r>
      <w:r w:rsidRPr="000F02AC">
        <w:rPr>
          <w:rFonts w:ascii="Garamond" w:hAnsi="Garamond" w:cs="PerpetuaStd"/>
          <w:color w:val="000000"/>
          <w:sz w:val="24"/>
          <w:szCs w:val="24"/>
        </w:rPr>
        <w:t>dell’apertura di questa mostra – Martin Lutero abbia affisso alla porta della chiesa del</w:t>
      </w:r>
      <w:r>
        <w:rPr>
          <w:rFonts w:ascii="Garamond" w:hAnsi="Garamond" w:cs="PerpetuaStd"/>
          <w:color w:val="000000"/>
          <w:sz w:val="24"/>
          <w:szCs w:val="24"/>
        </w:rPr>
        <w:t xml:space="preserve"> </w:t>
      </w:r>
      <w:r w:rsidRPr="000F02AC">
        <w:rPr>
          <w:rFonts w:ascii="Garamond" w:hAnsi="Garamond" w:cs="PerpetuaStd"/>
          <w:color w:val="000000"/>
          <w:sz w:val="24"/>
          <w:szCs w:val="24"/>
        </w:rPr>
        <w:t xml:space="preserve">Castello di </w:t>
      </w:r>
      <w:proofErr w:type="spellStart"/>
      <w:r w:rsidRPr="000F02AC">
        <w:rPr>
          <w:rFonts w:ascii="Garamond" w:hAnsi="Garamond" w:cs="PerpetuaStd"/>
          <w:color w:val="000000"/>
          <w:sz w:val="24"/>
          <w:szCs w:val="24"/>
        </w:rPr>
        <w:t>Wittenberg</w:t>
      </w:r>
      <w:proofErr w:type="spellEnd"/>
      <w:r w:rsidRPr="000F02AC">
        <w:rPr>
          <w:rFonts w:ascii="Garamond" w:hAnsi="Garamond" w:cs="PerpetuaStd"/>
          <w:color w:val="000000"/>
          <w:sz w:val="24"/>
          <w:szCs w:val="24"/>
        </w:rPr>
        <w:t xml:space="preserve"> il manifesto, famoso sebbene poco letto, delle novantacinque tesi</w:t>
      </w:r>
      <w:r>
        <w:rPr>
          <w:rFonts w:ascii="Garamond" w:hAnsi="Garamond" w:cs="PerpetuaStd"/>
          <w:color w:val="000000"/>
          <w:sz w:val="24"/>
          <w:szCs w:val="24"/>
        </w:rPr>
        <w:t xml:space="preserve"> </w:t>
      </w:r>
      <w:r w:rsidRPr="000F02AC">
        <w:rPr>
          <w:rFonts w:ascii="Garamond" w:hAnsi="Garamond" w:cs="PerpetuaStd"/>
          <w:color w:val="000000"/>
          <w:sz w:val="24"/>
          <w:szCs w:val="24"/>
        </w:rPr>
        <w:t>contro le indulgenze ecclesiastiche.</w:t>
      </w:r>
    </w:p>
    <w:p w:rsidR="000F02AC" w:rsidRPr="000F02AC" w:rsidRDefault="000F02AC" w:rsidP="000F02A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PerpetuaStd"/>
          <w:color w:val="000000"/>
          <w:sz w:val="24"/>
          <w:szCs w:val="24"/>
        </w:rPr>
      </w:pPr>
      <w:r w:rsidRPr="000F02AC">
        <w:rPr>
          <w:rFonts w:ascii="Garamond" w:hAnsi="Garamond" w:cs="PerpetuaStd"/>
          <w:color w:val="000000"/>
          <w:sz w:val="24"/>
          <w:szCs w:val="24"/>
        </w:rPr>
        <w:t>Questo evento interessa le Gallerie degli Uffizi in maniera molto più diretta di quanto si</w:t>
      </w:r>
      <w:r>
        <w:rPr>
          <w:rFonts w:ascii="Garamond" w:hAnsi="Garamond" w:cs="PerpetuaStd"/>
          <w:color w:val="000000"/>
          <w:sz w:val="24"/>
          <w:szCs w:val="24"/>
        </w:rPr>
        <w:t xml:space="preserve"> </w:t>
      </w:r>
      <w:r w:rsidRPr="000F02AC">
        <w:rPr>
          <w:rFonts w:ascii="Garamond" w:hAnsi="Garamond" w:cs="PerpetuaStd"/>
          <w:color w:val="000000"/>
          <w:sz w:val="24"/>
          <w:szCs w:val="24"/>
        </w:rPr>
        <w:t>potrebbe credere, nella lontana e cattolica Firenze. E all’origine della mostra fiorentina,</w:t>
      </w:r>
      <w:r>
        <w:rPr>
          <w:rFonts w:ascii="Garamond" w:hAnsi="Garamond" w:cs="PerpetuaStd"/>
          <w:color w:val="000000"/>
          <w:sz w:val="24"/>
          <w:szCs w:val="24"/>
        </w:rPr>
        <w:t xml:space="preserve"> </w:t>
      </w:r>
      <w:r w:rsidRPr="000F02AC">
        <w:rPr>
          <w:rFonts w:ascii="Garamond" w:hAnsi="Garamond" w:cs="PerpetuaStd"/>
          <w:color w:val="000000"/>
          <w:sz w:val="24"/>
          <w:szCs w:val="24"/>
        </w:rPr>
        <w:t>oltre alla celebrazione di un evento rivoluzionario nella storia politica e religiosa, sta il</w:t>
      </w:r>
      <w:r>
        <w:rPr>
          <w:rFonts w:ascii="Garamond" w:hAnsi="Garamond" w:cs="PerpetuaStd"/>
          <w:color w:val="000000"/>
          <w:sz w:val="24"/>
          <w:szCs w:val="24"/>
        </w:rPr>
        <w:t xml:space="preserve"> </w:t>
      </w:r>
      <w:r w:rsidRPr="000F02AC">
        <w:rPr>
          <w:rFonts w:ascii="Garamond" w:hAnsi="Garamond" w:cs="PerpetuaStd"/>
          <w:color w:val="000000"/>
          <w:sz w:val="24"/>
          <w:szCs w:val="24"/>
        </w:rPr>
        <w:t>sorprendente elemento collezionistico che ci rivela come i Medici, già in date abbastanza</w:t>
      </w:r>
      <w:r>
        <w:rPr>
          <w:rFonts w:ascii="Garamond" w:hAnsi="Garamond" w:cs="PerpetuaStd"/>
          <w:color w:val="000000"/>
          <w:sz w:val="24"/>
          <w:szCs w:val="24"/>
        </w:rPr>
        <w:t xml:space="preserve"> </w:t>
      </w:r>
      <w:r w:rsidRPr="000F02AC">
        <w:rPr>
          <w:rFonts w:ascii="Garamond" w:hAnsi="Garamond" w:cs="PerpetuaStd"/>
          <w:color w:val="000000"/>
          <w:sz w:val="24"/>
          <w:szCs w:val="24"/>
        </w:rPr>
        <w:t>precoci, inserirono il ritratto del riformatore nelle proprie collezioni, mentre i Della</w:t>
      </w:r>
      <w:r>
        <w:rPr>
          <w:rFonts w:ascii="Garamond" w:hAnsi="Garamond" w:cs="PerpetuaStd"/>
          <w:color w:val="000000"/>
          <w:sz w:val="24"/>
          <w:szCs w:val="24"/>
        </w:rPr>
        <w:t xml:space="preserve"> </w:t>
      </w:r>
      <w:r w:rsidRPr="000F02AC">
        <w:rPr>
          <w:rFonts w:ascii="Garamond" w:hAnsi="Garamond" w:cs="PerpetuaStd"/>
          <w:color w:val="000000"/>
          <w:sz w:val="24"/>
          <w:szCs w:val="24"/>
        </w:rPr>
        <w:t>Rovere ospitarono le effigi dei due sostenitori politici della nuova teologia. Si tratta di due</w:t>
      </w:r>
      <w:r>
        <w:rPr>
          <w:rFonts w:ascii="Garamond" w:hAnsi="Garamond" w:cs="PerpetuaStd"/>
          <w:color w:val="000000"/>
          <w:sz w:val="24"/>
          <w:szCs w:val="24"/>
        </w:rPr>
        <w:t xml:space="preserve"> </w:t>
      </w:r>
      <w:r w:rsidRPr="000F02AC">
        <w:rPr>
          <w:rFonts w:ascii="Garamond" w:hAnsi="Garamond" w:cs="PerpetuaStd"/>
          <w:color w:val="000000"/>
          <w:sz w:val="24"/>
          <w:szCs w:val="24"/>
        </w:rPr>
        <w:t>dittici: quello fiorentino, in cui il riformatore è ritratto in coppia con la moglie Caterina</w:t>
      </w:r>
      <w:r>
        <w:rPr>
          <w:rFonts w:ascii="Garamond" w:hAnsi="Garamond" w:cs="PerpetuaStd"/>
          <w:color w:val="000000"/>
          <w:sz w:val="24"/>
          <w:szCs w:val="24"/>
        </w:rPr>
        <w:t xml:space="preserve"> </w:t>
      </w:r>
      <w:r w:rsidRPr="000F02AC">
        <w:rPr>
          <w:rFonts w:ascii="Garamond" w:hAnsi="Garamond" w:cs="PerpetuaStd"/>
          <w:color w:val="000000"/>
          <w:sz w:val="24"/>
          <w:szCs w:val="24"/>
        </w:rPr>
        <w:t>von Bora, che costituisce un vero e proprio manifesto visivo contro il celibato dei preti;</w:t>
      </w:r>
      <w:r w:rsidR="005372EC">
        <w:rPr>
          <w:rFonts w:ascii="Garamond" w:hAnsi="Garamond" w:cs="PerpetuaStd"/>
          <w:color w:val="000000"/>
          <w:sz w:val="24"/>
          <w:szCs w:val="24"/>
        </w:rPr>
        <w:t xml:space="preserve"> </w:t>
      </w:r>
      <w:r w:rsidRPr="000F02AC">
        <w:rPr>
          <w:rFonts w:ascii="Garamond" w:hAnsi="Garamond" w:cs="PerpetuaStd"/>
          <w:color w:val="000000"/>
          <w:sz w:val="24"/>
          <w:szCs w:val="24"/>
        </w:rPr>
        <w:t>quello urbinate invece, confluito nelle raccolte fiorentine grazie all’eredità di Vittoria</w:t>
      </w:r>
      <w:r w:rsidR="005372EC">
        <w:rPr>
          <w:rFonts w:ascii="Garamond" w:hAnsi="Garamond" w:cs="PerpetuaStd"/>
          <w:color w:val="000000"/>
          <w:sz w:val="24"/>
          <w:szCs w:val="24"/>
        </w:rPr>
        <w:t xml:space="preserve"> </w:t>
      </w:r>
      <w:r w:rsidRPr="000F02AC">
        <w:rPr>
          <w:rFonts w:ascii="Garamond" w:hAnsi="Garamond" w:cs="PerpetuaStd"/>
          <w:color w:val="000000"/>
          <w:sz w:val="24"/>
          <w:szCs w:val="24"/>
        </w:rPr>
        <w:t>della Rovere, presenta i due principi elettori di Sassonia, Federico III il Saggio e Giovanni</w:t>
      </w:r>
      <w:r w:rsidR="005372EC">
        <w:rPr>
          <w:rFonts w:ascii="Garamond" w:hAnsi="Garamond" w:cs="PerpetuaStd"/>
          <w:color w:val="000000"/>
          <w:sz w:val="24"/>
          <w:szCs w:val="24"/>
        </w:rPr>
        <w:t xml:space="preserve"> </w:t>
      </w:r>
      <w:r w:rsidRPr="000F02AC">
        <w:rPr>
          <w:rFonts w:ascii="Garamond" w:hAnsi="Garamond" w:cs="PerpetuaStd"/>
          <w:color w:val="000000"/>
          <w:sz w:val="24"/>
          <w:szCs w:val="24"/>
        </w:rPr>
        <w:t>il Costante (il cui ruolo di difensori della Riforma è esposto negli elogi scritti in calce ai</w:t>
      </w:r>
      <w:r w:rsidR="005372EC">
        <w:rPr>
          <w:rFonts w:ascii="Garamond" w:hAnsi="Garamond" w:cs="PerpetuaStd"/>
          <w:color w:val="000000"/>
          <w:sz w:val="24"/>
          <w:szCs w:val="24"/>
        </w:rPr>
        <w:t xml:space="preserve"> </w:t>
      </w:r>
      <w:r w:rsidRPr="000F02AC">
        <w:rPr>
          <w:rFonts w:ascii="Garamond" w:hAnsi="Garamond" w:cs="PerpetuaStd"/>
          <w:color w:val="000000"/>
          <w:sz w:val="24"/>
          <w:szCs w:val="24"/>
        </w:rPr>
        <w:t>loro ritratti), e pertanto può apparire come il nucleo di una potenziale serie di uomini</w:t>
      </w:r>
      <w:r w:rsidR="005372EC">
        <w:rPr>
          <w:rFonts w:ascii="Garamond" w:hAnsi="Garamond" w:cs="PerpetuaStd"/>
          <w:color w:val="000000"/>
          <w:sz w:val="24"/>
          <w:szCs w:val="24"/>
        </w:rPr>
        <w:t xml:space="preserve"> </w:t>
      </w:r>
      <w:r w:rsidRPr="000F02AC">
        <w:rPr>
          <w:rFonts w:ascii="Garamond" w:hAnsi="Garamond" w:cs="PerpetuaStd"/>
          <w:color w:val="000000"/>
          <w:sz w:val="24"/>
          <w:szCs w:val="24"/>
        </w:rPr>
        <w:t>illustri luterani.</w:t>
      </w:r>
    </w:p>
    <w:p w:rsidR="000F02AC" w:rsidRPr="000F02AC" w:rsidRDefault="000F02AC" w:rsidP="000F02A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PerpetuaStd"/>
          <w:color w:val="000000"/>
          <w:sz w:val="24"/>
          <w:szCs w:val="24"/>
        </w:rPr>
      </w:pPr>
      <w:r w:rsidRPr="000F02AC">
        <w:rPr>
          <w:rFonts w:ascii="Garamond" w:hAnsi="Garamond" w:cs="PerpetuaStd"/>
          <w:color w:val="000000"/>
          <w:sz w:val="24"/>
          <w:szCs w:val="24"/>
        </w:rPr>
        <w:t>Ma le connessioni sono molto più profonde. Rileggendo le novantacinque tesi di Lutero</w:t>
      </w:r>
      <w:r w:rsidR="005372EC">
        <w:rPr>
          <w:rFonts w:ascii="Garamond" w:hAnsi="Garamond" w:cs="PerpetuaStd"/>
          <w:color w:val="000000"/>
          <w:sz w:val="24"/>
          <w:szCs w:val="24"/>
        </w:rPr>
        <w:t xml:space="preserve"> </w:t>
      </w:r>
      <w:r w:rsidRPr="000F02AC">
        <w:rPr>
          <w:rFonts w:ascii="Garamond" w:hAnsi="Garamond" w:cs="PerpetuaStd"/>
          <w:color w:val="000000"/>
          <w:sz w:val="24"/>
          <w:szCs w:val="24"/>
        </w:rPr>
        <w:t>è evidente che non si tratta di una serie di punti diversi e incoerenti in cui Lutero critica</w:t>
      </w:r>
      <w:r w:rsidR="005372EC">
        <w:rPr>
          <w:rFonts w:ascii="Garamond" w:hAnsi="Garamond" w:cs="PerpetuaStd"/>
          <w:color w:val="000000"/>
          <w:sz w:val="24"/>
          <w:szCs w:val="24"/>
        </w:rPr>
        <w:t xml:space="preserve"> </w:t>
      </w:r>
      <w:r w:rsidRPr="000F02AC">
        <w:rPr>
          <w:rFonts w:ascii="Garamond" w:hAnsi="Garamond" w:cs="PerpetuaStd"/>
          <w:color w:val="000000"/>
          <w:sz w:val="24"/>
          <w:szCs w:val="24"/>
        </w:rPr>
        <w:t>la teologia o la prassi della Chiesa romana, ma che tutte le argomentazioni intendono</w:t>
      </w:r>
      <w:r w:rsidR="005372EC">
        <w:rPr>
          <w:rFonts w:ascii="Garamond" w:hAnsi="Garamond" w:cs="PerpetuaStd"/>
          <w:color w:val="000000"/>
          <w:sz w:val="24"/>
          <w:szCs w:val="24"/>
        </w:rPr>
        <w:t xml:space="preserve"> </w:t>
      </w:r>
      <w:r w:rsidRPr="000F02AC">
        <w:rPr>
          <w:rFonts w:ascii="Garamond" w:hAnsi="Garamond" w:cs="PerpetuaStd"/>
          <w:color w:val="000000"/>
          <w:sz w:val="24"/>
          <w:szCs w:val="24"/>
        </w:rPr>
        <w:t>mettere in luce sotto diversi punti di vista e analizzare punto per punto il solo problema,</w:t>
      </w:r>
      <w:r w:rsidR="005372EC">
        <w:rPr>
          <w:rFonts w:ascii="Garamond" w:hAnsi="Garamond" w:cs="PerpetuaStd"/>
          <w:color w:val="000000"/>
          <w:sz w:val="24"/>
          <w:szCs w:val="24"/>
        </w:rPr>
        <w:t xml:space="preserve"> </w:t>
      </w:r>
      <w:r w:rsidRPr="000F02AC">
        <w:rPr>
          <w:rFonts w:ascii="Garamond" w:hAnsi="Garamond" w:cs="PerpetuaStd"/>
          <w:color w:val="000000"/>
          <w:sz w:val="24"/>
          <w:szCs w:val="24"/>
        </w:rPr>
        <w:t>principale e dolente, della vendita di indulgenze da parte della Chiesa. E così capita che</w:t>
      </w:r>
      <w:r w:rsidR="005372EC">
        <w:rPr>
          <w:rFonts w:ascii="Garamond" w:hAnsi="Garamond" w:cs="PerpetuaStd"/>
          <w:color w:val="000000"/>
          <w:sz w:val="24"/>
          <w:szCs w:val="24"/>
        </w:rPr>
        <w:t xml:space="preserve"> </w:t>
      </w:r>
      <w:r w:rsidRPr="000F02AC">
        <w:rPr>
          <w:rFonts w:ascii="Garamond" w:hAnsi="Garamond" w:cs="PerpetuaStd"/>
          <w:color w:val="000000"/>
          <w:sz w:val="24"/>
          <w:szCs w:val="24"/>
        </w:rPr>
        <w:t>il riformatore e teologo Lutero, per gran parte delle sue novantacinque tesi, affronti</w:t>
      </w:r>
      <w:r w:rsidR="005372EC">
        <w:rPr>
          <w:rFonts w:ascii="Garamond" w:hAnsi="Garamond" w:cs="PerpetuaStd"/>
          <w:color w:val="000000"/>
          <w:sz w:val="24"/>
          <w:szCs w:val="24"/>
        </w:rPr>
        <w:t xml:space="preserve"> </w:t>
      </w:r>
      <w:r w:rsidRPr="000F02AC">
        <w:rPr>
          <w:rFonts w:ascii="Garamond" w:hAnsi="Garamond" w:cs="PerpetuaStd"/>
          <w:color w:val="000000"/>
          <w:sz w:val="24"/>
          <w:szCs w:val="24"/>
        </w:rPr>
        <w:t xml:space="preserve">problemi di teoria e prassi economica del mondo </w:t>
      </w:r>
      <w:proofErr w:type="spellStart"/>
      <w:r w:rsidRPr="000F02AC">
        <w:rPr>
          <w:rFonts w:ascii="Garamond" w:hAnsi="Garamond" w:cs="PerpetuaStd"/>
          <w:color w:val="000000"/>
          <w:sz w:val="24"/>
          <w:szCs w:val="24"/>
        </w:rPr>
        <w:t>protocapitalista</w:t>
      </w:r>
      <w:proofErr w:type="spellEnd"/>
      <w:r w:rsidRPr="000F02AC">
        <w:rPr>
          <w:rFonts w:ascii="Garamond" w:hAnsi="Garamond" w:cs="PerpetuaStd"/>
          <w:color w:val="000000"/>
          <w:sz w:val="24"/>
          <w:szCs w:val="24"/>
        </w:rPr>
        <w:t xml:space="preserve"> del primo Cinquecento:</w:t>
      </w:r>
    </w:p>
    <w:p w:rsidR="000F02AC" w:rsidRPr="000F02AC" w:rsidRDefault="000F02AC" w:rsidP="000F02A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PerpetuaStd"/>
          <w:color w:val="000000"/>
          <w:sz w:val="24"/>
          <w:szCs w:val="24"/>
        </w:rPr>
      </w:pPr>
      <w:r w:rsidRPr="000F02AC">
        <w:rPr>
          <w:rFonts w:ascii="Garamond" w:hAnsi="Garamond" w:cs="PerpetuaStd"/>
          <w:color w:val="000000"/>
          <w:sz w:val="24"/>
          <w:szCs w:val="24"/>
        </w:rPr>
        <w:t xml:space="preserve">paradossalmente, nel 1845 l’economista e rivoluzionario Karl </w:t>
      </w:r>
      <w:proofErr w:type="spellStart"/>
      <w:r w:rsidRPr="000F02AC">
        <w:rPr>
          <w:rFonts w:ascii="Garamond" w:hAnsi="Garamond" w:cs="PerpetuaStd"/>
          <w:color w:val="000000"/>
          <w:sz w:val="24"/>
          <w:szCs w:val="24"/>
        </w:rPr>
        <w:t>Marx</w:t>
      </w:r>
      <w:proofErr w:type="spellEnd"/>
      <w:r w:rsidRPr="000F02AC">
        <w:rPr>
          <w:rFonts w:ascii="Garamond" w:hAnsi="Garamond" w:cs="PerpetuaStd"/>
          <w:color w:val="000000"/>
          <w:sz w:val="24"/>
          <w:szCs w:val="24"/>
        </w:rPr>
        <w:t>, nei suoi undici</w:t>
      </w:r>
      <w:r w:rsidR="005372EC">
        <w:rPr>
          <w:rFonts w:ascii="Garamond" w:hAnsi="Garamond" w:cs="PerpetuaStd"/>
          <w:color w:val="000000"/>
          <w:sz w:val="24"/>
          <w:szCs w:val="24"/>
        </w:rPr>
        <w:t xml:space="preserve"> </w:t>
      </w:r>
      <w:r w:rsidRPr="000F02AC">
        <w:rPr>
          <w:rFonts w:ascii="Garamond" w:hAnsi="Garamond" w:cs="PerpetuaStd"/>
          <w:color w:val="000000"/>
          <w:sz w:val="24"/>
          <w:szCs w:val="24"/>
        </w:rPr>
        <w:t xml:space="preserve">articoli su Ludwig </w:t>
      </w:r>
      <w:proofErr w:type="spellStart"/>
      <w:r w:rsidRPr="000F02AC">
        <w:rPr>
          <w:rFonts w:ascii="Garamond" w:hAnsi="Garamond" w:cs="PerpetuaStd"/>
          <w:color w:val="000000"/>
          <w:sz w:val="24"/>
          <w:szCs w:val="24"/>
        </w:rPr>
        <w:t>Feuerbach</w:t>
      </w:r>
      <w:proofErr w:type="spellEnd"/>
      <w:r w:rsidRPr="000F02AC">
        <w:rPr>
          <w:rFonts w:ascii="Garamond" w:hAnsi="Garamond" w:cs="PerpetuaStd"/>
          <w:color w:val="000000"/>
          <w:sz w:val="24"/>
          <w:szCs w:val="24"/>
        </w:rPr>
        <w:t xml:space="preserve"> – l’altra famosa serie di tesi tedesche – si occupa invece</w:t>
      </w:r>
      <w:r w:rsidR="005372EC">
        <w:rPr>
          <w:rFonts w:ascii="Garamond" w:hAnsi="Garamond" w:cs="PerpetuaStd"/>
          <w:color w:val="000000"/>
          <w:sz w:val="24"/>
          <w:szCs w:val="24"/>
        </w:rPr>
        <w:t xml:space="preserve"> </w:t>
      </w:r>
      <w:r w:rsidRPr="000F02AC">
        <w:rPr>
          <w:rFonts w:ascii="Garamond" w:hAnsi="Garamond" w:cs="PerpetuaStd"/>
          <w:color w:val="000000"/>
          <w:sz w:val="24"/>
          <w:szCs w:val="24"/>
        </w:rPr>
        <w:t>principalmente di questioni di teologia, sebbene in senso negazionista perché poste in</w:t>
      </w:r>
      <w:r w:rsidR="005372EC">
        <w:rPr>
          <w:rFonts w:ascii="Garamond" w:hAnsi="Garamond" w:cs="PerpetuaStd"/>
          <w:color w:val="000000"/>
          <w:sz w:val="24"/>
          <w:szCs w:val="24"/>
        </w:rPr>
        <w:t xml:space="preserve"> </w:t>
      </w:r>
      <w:r w:rsidRPr="000F02AC">
        <w:rPr>
          <w:rFonts w:ascii="Garamond" w:hAnsi="Garamond" w:cs="PerpetuaStd"/>
          <w:color w:val="000000"/>
          <w:sz w:val="24"/>
          <w:szCs w:val="24"/>
        </w:rPr>
        <w:t>chiave di confutazione atea.</w:t>
      </w:r>
    </w:p>
    <w:p w:rsidR="000F02AC" w:rsidRPr="000F02AC" w:rsidRDefault="000F02AC" w:rsidP="000F02A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PerpetuaStd"/>
          <w:color w:val="000000"/>
          <w:sz w:val="24"/>
          <w:szCs w:val="24"/>
        </w:rPr>
      </w:pPr>
      <w:r w:rsidRPr="000F02AC">
        <w:rPr>
          <w:rFonts w:ascii="Garamond" w:hAnsi="Garamond" w:cs="PerpetuaStd"/>
          <w:color w:val="000000"/>
          <w:sz w:val="24"/>
          <w:szCs w:val="24"/>
        </w:rPr>
        <w:t>La vendita delle indulgenze nel periodo di Lutero era stata istituita come modalità di</w:t>
      </w:r>
      <w:r w:rsidR="005372EC">
        <w:rPr>
          <w:rFonts w:ascii="Garamond" w:hAnsi="Garamond" w:cs="PerpetuaStd"/>
          <w:color w:val="000000"/>
          <w:sz w:val="24"/>
          <w:szCs w:val="24"/>
        </w:rPr>
        <w:t xml:space="preserve"> </w:t>
      </w:r>
      <w:r w:rsidRPr="000F02AC">
        <w:rPr>
          <w:rFonts w:ascii="Garamond" w:hAnsi="Garamond" w:cs="PerpetuaStd"/>
          <w:color w:val="000000"/>
          <w:sz w:val="24"/>
          <w:szCs w:val="24"/>
        </w:rPr>
        <w:t>finanziamento per la ricostruzione della basilica di San Pietro avviata nel 1506 da Giulio</w:t>
      </w:r>
      <w:r w:rsidR="005372EC">
        <w:rPr>
          <w:rFonts w:ascii="Garamond" w:hAnsi="Garamond" w:cs="PerpetuaStd"/>
          <w:color w:val="000000"/>
          <w:sz w:val="24"/>
          <w:szCs w:val="24"/>
        </w:rPr>
        <w:t xml:space="preserve"> </w:t>
      </w:r>
      <w:r w:rsidRPr="000F02AC">
        <w:rPr>
          <w:rFonts w:ascii="Garamond" w:hAnsi="Garamond" w:cs="PerpetuaStd"/>
          <w:color w:val="000000"/>
          <w:sz w:val="24"/>
          <w:szCs w:val="24"/>
        </w:rPr>
        <w:t>II Della Rovere, e per realizzare le sontuose decorazioni del Vaticano da parte dei massimi</w:t>
      </w:r>
      <w:r w:rsidR="005372EC">
        <w:rPr>
          <w:rFonts w:ascii="Garamond" w:hAnsi="Garamond" w:cs="PerpetuaStd"/>
          <w:color w:val="000000"/>
          <w:sz w:val="24"/>
          <w:szCs w:val="24"/>
        </w:rPr>
        <w:t xml:space="preserve"> </w:t>
      </w:r>
      <w:r w:rsidRPr="000F02AC">
        <w:rPr>
          <w:rFonts w:ascii="Garamond" w:hAnsi="Garamond" w:cs="PerpetuaStd"/>
          <w:color w:val="000000"/>
          <w:sz w:val="24"/>
          <w:szCs w:val="24"/>
        </w:rPr>
        <w:t>artisti del Rinascimento, come Michelangelo e Raffaello, dei quali gli Uffizi conservano alcuni</w:t>
      </w:r>
      <w:r w:rsidR="005372EC">
        <w:rPr>
          <w:rFonts w:ascii="Garamond" w:hAnsi="Garamond" w:cs="PerpetuaStd"/>
          <w:color w:val="000000"/>
          <w:sz w:val="24"/>
          <w:szCs w:val="24"/>
        </w:rPr>
        <w:t xml:space="preserve"> </w:t>
      </w:r>
      <w:r w:rsidRPr="000F02AC">
        <w:rPr>
          <w:rFonts w:ascii="Garamond" w:hAnsi="Garamond" w:cs="PerpetuaStd"/>
          <w:color w:val="000000"/>
          <w:sz w:val="24"/>
          <w:szCs w:val="24"/>
        </w:rPr>
        <w:t>dei capolavori assoluti. E così si chiude il cerchio. Nella cinquantesima e cinquantunesima</w:t>
      </w:r>
      <w:r w:rsidR="005372EC">
        <w:rPr>
          <w:rFonts w:ascii="Garamond" w:hAnsi="Garamond" w:cs="PerpetuaStd"/>
          <w:color w:val="000000"/>
          <w:sz w:val="24"/>
          <w:szCs w:val="24"/>
        </w:rPr>
        <w:t xml:space="preserve"> </w:t>
      </w:r>
      <w:r w:rsidRPr="000F02AC">
        <w:rPr>
          <w:rFonts w:ascii="Garamond" w:hAnsi="Garamond" w:cs="PerpetuaStd"/>
          <w:color w:val="000000"/>
          <w:sz w:val="24"/>
          <w:szCs w:val="24"/>
        </w:rPr>
        <w:t>tesi, Lutero si rivela ancora completamente cattolico quando afferma che il papa, se fosse</w:t>
      </w:r>
      <w:r w:rsidR="005372EC">
        <w:rPr>
          <w:rFonts w:ascii="Garamond" w:hAnsi="Garamond" w:cs="PerpetuaStd"/>
          <w:color w:val="000000"/>
          <w:sz w:val="24"/>
          <w:szCs w:val="24"/>
        </w:rPr>
        <w:t xml:space="preserve"> </w:t>
      </w:r>
      <w:r w:rsidRPr="000F02AC">
        <w:rPr>
          <w:rFonts w:ascii="Garamond" w:hAnsi="Garamond" w:cs="PerpetuaStd"/>
          <w:color w:val="000000"/>
          <w:sz w:val="24"/>
          <w:szCs w:val="24"/>
        </w:rPr>
        <w:t>a conoscenza degli eccessi praticati dai suoi concessionari con l’unico intento del profitto</w:t>
      </w:r>
      <w:r w:rsidR="005372EC">
        <w:rPr>
          <w:rFonts w:ascii="Garamond" w:hAnsi="Garamond" w:cs="PerpetuaStd"/>
          <w:color w:val="000000"/>
          <w:sz w:val="24"/>
          <w:szCs w:val="24"/>
        </w:rPr>
        <w:t xml:space="preserve"> </w:t>
      </w:r>
      <w:r w:rsidRPr="000F02AC">
        <w:rPr>
          <w:rFonts w:ascii="Garamond" w:hAnsi="Garamond" w:cs="PerpetuaStd"/>
          <w:color w:val="000000"/>
          <w:sz w:val="24"/>
          <w:szCs w:val="24"/>
        </w:rPr>
        <w:t>economico nel commercio delle indulgenze nelle terre d’oltralpe, preferirebbe piuttosto</w:t>
      </w:r>
      <w:r w:rsidR="005372EC">
        <w:rPr>
          <w:rFonts w:ascii="Garamond" w:hAnsi="Garamond" w:cs="PerpetuaStd"/>
          <w:color w:val="000000"/>
          <w:sz w:val="24"/>
          <w:szCs w:val="24"/>
        </w:rPr>
        <w:t xml:space="preserve"> </w:t>
      </w:r>
      <w:r w:rsidRPr="000F02AC">
        <w:rPr>
          <w:rFonts w:ascii="Garamond" w:hAnsi="Garamond" w:cs="PerpetuaStd"/>
          <w:color w:val="000000"/>
          <w:sz w:val="24"/>
          <w:szCs w:val="24"/>
        </w:rPr>
        <w:t>che la basilica di San Pietro fosse data alle fiamme oppure venduta. La storia poi ci narra</w:t>
      </w:r>
      <w:r w:rsidR="005372EC">
        <w:rPr>
          <w:rFonts w:ascii="Garamond" w:hAnsi="Garamond" w:cs="PerpetuaStd"/>
          <w:color w:val="000000"/>
          <w:sz w:val="24"/>
          <w:szCs w:val="24"/>
        </w:rPr>
        <w:t xml:space="preserve">  </w:t>
      </w:r>
      <w:r w:rsidRPr="000F02AC">
        <w:rPr>
          <w:rFonts w:ascii="Garamond" w:hAnsi="Garamond" w:cs="PerpetuaStd"/>
          <w:color w:val="000000"/>
          <w:sz w:val="24"/>
          <w:szCs w:val="24"/>
        </w:rPr>
        <w:t>che la vendita delle indulgenze fu presto abbandonata e che la Chiesa cattolica stessa attuò</w:t>
      </w:r>
      <w:r w:rsidR="005372EC">
        <w:rPr>
          <w:rFonts w:ascii="Garamond" w:hAnsi="Garamond" w:cs="PerpetuaStd"/>
          <w:color w:val="000000"/>
          <w:sz w:val="24"/>
          <w:szCs w:val="24"/>
        </w:rPr>
        <w:t xml:space="preserve"> </w:t>
      </w:r>
      <w:r w:rsidRPr="000F02AC">
        <w:rPr>
          <w:rFonts w:ascii="Garamond" w:hAnsi="Garamond" w:cs="PerpetuaStd"/>
          <w:color w:val="000000"/>
          <w:sz w:val="24"/>
          <w:szCs w:val="24"/>
        </w:rPr>
        <w:t>la propria riforma con il Concilio di Trento. Inoltre molte delle proposte teologiche di</w:t>
      </w:r>
      <w:r w:rsidR="005372EC">
        <w:rPr>
          <w:rFonts w:ascii="Garamond" w:hAnsi="Garamond" w:cs="PerpetuaStd"/>
          <w:color w:val="000000"/>
          <w:sz w:val="24"/>
          <w:szCs w:val="24"/>
        </w:rPr>
        <w:t xml:space="preserve"> </w:t>
      </w:r>
      <w:r w:rsidRPr="000F02AC">
        <w:rPr>
          <w:rFonts w:ascii="Garamond" w:hAnsi="Garamond" w:cs="PerpetuaStd"/>
          <w:color w:val="000000"/>
          <w:sz w:val="24"/>
          <w:szCs w:val="24"/>
        </w:rPr>
        <w:t>Lutero si potrebbero inserire quasi totalmente, per quanto riguarda le questioni dogmatiche,</w:t>
      </w:r>
      <w:r w:rsidR="005372EC">
        <w:rPr>
          <w:rFonts w:ascii="Garamond" w:hAnsi="Garamond" w:cs="PerpetuaStd"/>
          <w:color w:val="000000"/>
          <w:sz w:val="24"/>
          <w:szCs w:val="24"/>
        </w:rPr>
        <w:t xml:space="preserve"> </w:t>
      </w:r>
      <w:r w:rsidRPr="000F02AC">
        <w:rPr>
          <w:rFonts w:ascii="Garamond" w:hAnsi="Garamond" w:cs="PerpetuaStd"/>
          <w:color w:val="000000"/>
          <w:sz w:val="24"/>
          <w:szCs w:val="24"/>
        </w:rPr>
        <w:t>nell’ortodossia romana, sebbene su altri fronti – dalla liturgia alla politica – la separazione</w:t>
      </w:r>
      <w:r w:rsidR="005372EC">
        <w:rPr>
          <w:rFonts w:ascii="Garamond" w:hAnsi="Garamond" w:cs="PerpetuaStd"/>
          <w:color w:val="000000"/>
          <w:sz w:val="24"/>
          <w:szCs w:val="24"/>
        </w:rPr>
        <w:t xml:space="preserve"> </w:t>
      </w:r>
      <w:r w:rsidRPr="000F02AC">
        <w:rPr>
          <w:rFonts w:ascii="Garamond" w:hAnsi="Garamond" w:cs="PerpetuaStd"/>
          <w:color w:val="000000"/>
          <w:sz w:val="24"/>
          <w:szCs w:val="24"/>
        </w:rPr>
        <w:t>innescata dalla Riforma abbia poi preso di fatto altre direzioni.</w:t>
      </w:r>
    </w:p>
    <w:p w:rsidR="000F02AC" w:rsidRPr="000F02AC" w:rsidRDefault="000F02AC" w:rsidP="000F02A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PerpetuaStd"/>
          <w:color w:val="000000"/>
          <w:sz w:val="24"/>
          <w:szCs w:val="24"/>
        </w:rPr>
      </w:pPr>
      <w:r w:rsidRPr="000F02AC">
        <w:rPr>
          <w:rFonts w:ascii="Garamond" w:hAnsi="Garamond" w:cs="PerpetuaStd"/>
          <w:color w:val="000000"/>
          <w:sz w:val="24"/>
          <w:szCs w:val="24"/>
        </w:rPr>
        <w:t>La mole di testimonianze conservate agli Uffizi, risalenti agli anni della Riforma luterana</w:t>
      </w:r>
      <w:r w:rsidR="005372EC">
        <w:rPr>
          <w:rFonts w:ascii="Garamond" w:hAnsi="Garamond" w:cs="PerpetuaStd"/>
          <w:color w:val="000000"/>
          <w:sz w:val="24"/>
          <w:szCs w:val="24"/>
        </w:rPr>
        <w:t xml:space="preserve"> </w:t>
      </w:r>
      <w:r w:rsidRPr="000F02AC">
        <w:rPr>
          <w:rFonts w:ascii="Garamond" w:hAnsi="Garamond" w:cs="PerpetuaStd"/>
          <w:color w:val="000000"/>
          <w:sz w:val="24"/>
          <w:szCs w:val="24"/>
        </w:rPr>
        <w:t>in Germania, fa ben comprendere l’impatto che le idee e le scelte di Lutero ebbero sulla</w:t>
      </w:r>
      <w:r w:rsidR="005372EC">
        <w:rPr>
          <w:rFonts w:ascii="Garamond" w:hAnsi="Garamond" w:cs="PerpetuaStd"/>
          <w:color w:val="000000"/>
          <w:sz w:val="24"/>
          <w:szCs w:val="24"/>
        </w:rPr>
        <w:t xml:space="preserve"> </w:t>
      </w:r>
      <w:r w:rsidRPr="000F02AC">
        <w:rPr>
          <w:rFonts w:ascii="Garamond" w:hAnsi="Garamond" w:cs="PerpetuaStd"/>
          <w:color w:val="000000"/>
          <w:sz w:val="24"/>
          <w:szCs w:val="24"/>
        </w:rPr>
        <w:t>cultura visiva, ma dimostra anche quanto il materiale iconografico e propagandistico di</w:t>
      </w:r>
      <w:r w:rsidR="005372EC">
        <w:rPr>
          <w:rFonts w:ascii="Garamond" w:hAnsi="Garamond" w:cs="PerpetuaStd"/>
          <w:color w:val="000000"/>
          <w:sz w:val="24"/>
          <w:szCs w:val="24"/>
        </w:rPr>
        <w:t xml:space="preserve"> </w:t>
      </w:r>
      <w:r w:rsidRPr="000F02AC">
        <w:rPr>
          <w:rFonts w:ascii="Garamond" w:hAnsi="Garamond" w:cs="PerpetuaStd"/>
          <w:color w:val="000000"/>
          <w:sz w:val="24"/>
          <w:szCs w:val="24"/>
        </w:rPr>
        <w:t>quel periodo e di quel pensiero fosse presente e conosciuto presso le corti cattoliche: un</w:t>
      </w:r>
      <w:r w:rsidR="005372EC">
        <w:rPr>
          <w:rFonts w:ascii="Garamond" w:hAnsi="Garamond" w:cs="PerpetuaStd"/>
          <w:color w:val="000000"/>
          <w:sz w:val="24"/>
          <w:szCs w:val="24"/>
        </w:rPr>
        <w:t xml:space="preserve"> </w:t>
      </w:r>
      <w:r w:rsidRPr="000F02AC">
        <w:rPr>
          <w:rFonts w:ascii="Garamond" w:hAnsi="Garamond" w:cs="PerpetuaStd"/>
          <w:color w:val="000000"/>
          <w:sz w:val="24"/>
          <w:szCs w:val="24"/>
        </w:rPr>
        <w:t>fattore fondamentale per dare inizio al processo dialettico avviato dalla Controriforma.</w:t>
      </w:r>
    </w:p>
    <w:p w:rsidR="000F02AC" w:rsidRPr="000F02AC" w:rsidRDefault="000F02AC" w:rsidP="000F02A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PerpetuaStd"/>
          <w:color w:val="000000"/>
          <w:sz w:val="24"/>
          <w:szCs w:val="24"/>
        </w:rPr>
      </w:pPr>
      <w:r w:rsidRPr="000F02AC">
        <w:rPr>
          <w:rFonts w:ascii="Garamond" w:hAnsi="Garamond" w:cs="PerpetuaStd"/>
          <w:color w:val="000000"/>
          <w:sz w:val="24"/>
          <w:szCs w:val="24"/>
        </w:rPr>
        <w:t>La mostra ora alle Gallerie degli Uffizi ha inoltre offerto l’occasione per un’importante</w:t>
      </w:r>
      <w:r w:rsidR="005372EC">
        <w:rPr>
          <w:rFonts w:ascii="Garamond" w:hAnsi="Garamond" w:cs="PerpetuaStd"/>
          <w:color w:val="000000"/>
          <w:sz w:val="24"/>
          <w:szCs w:val="24"/>
        </w:rPr>
        <w:t xml:space="preserve"> </w:t>
      </w:r>
      <w:r w:rsidRPr="000F02AC">
        <w:rPr>
          <w:rFonts w:ascii="Garamond" w:hAnsi="Garamond" w:cs="PerpetuaStd"/>
          <w:color w:val="000000"/>
          <w:sz w:val="24"/>
          <w:szCs w:val="24"/>
        </w:rPr>
        <w:t>campagna di restauri, che ha incluso due straordinarie cornici seicentesche attribuite a</w:t>
      </w:r>
      <w:r w:rsidR="005372EC">
        <w:rPr>
          <w:rFonts w:ascii="Garamond" w:hAnsi="Garamond" w:cs="PerpetuaStd"/>
          <w:color w:val="000000"/>
          <w:sz w:val="24"/>
          <w:szCs w:val="24"/>
        </w:rPr>
        <w:t xml:space="preserve"> </w:t>
      </w:r>
      <w:r w:rsidRPr="000F02AC">
        <w:rPr>
          <w:rFonts w:ascii="Garamond" w:hAnsi="Garamond" w:cs="PerpetuaStd"/>
          <w:color w:val="000000"/>
          <w:sz w:val="24"/>
          <w:szCs w:val="24"/>
        </w:rPr>
        <w:t xml:space="preserve">Vittorio </w:t>
      </w:r>
      <w:proofErr w:type="spellStart"/>
      <w:r w:rsidRPr="000F02AC">
        <w:rPr>
          <w:rFonts w:ascii="Garamond" w:hAnsi="Garamond" w:cs="PerpetuaStd"/>
          <w:color w:val="000000"/>
          <w:sz w:val="24"/>
          <w:szCs w:val="24"/>
        </w:rPr>
        <w:t>Crosten</w:t>
      </w:r>
      <w:proofErr w:type="spellEnd"/>
      <w:r w:rsidRPr="000F02AC">
        <w:rPr>
          <w:rFonts w:ascii="Garamond" w:hAnsi="Garamond" w:cs="PerpetuaStd"/>
          <w:color w:val="000000"/>
          <w:sz w:val="24"/>
          <w:szCs w:val="24"/>
        </w:rPr>
        <w:t xml:space="preserve">, pubblicate in catalogo. Tutte le incisioni di </w:t>
      </w:r>
      <w:proofErr w:type="spellStart"/>
      <w:r w:rsidRPr="000F02AC">
        <w:rPr>
          <w:rFonts w:ascii="Garamond" w:hAnsi="Garamond" w:cs="PerpetuaStd"/>
          <w:color w:val="000000"/>
          <w:sz w:val="24"/>
          <w:szCs w:val="24"/>
        </w:rPr>
        <w:t>Cranach</w:t>
      </w:r>
      <w:proofErr w:type="spellEnd"/>
      <w:r w:rsidRPr="000F02AC">
        <w:rPr>
          <w:rFonts w:ascii="Garamond" w:hAnsi="Garamond" w:cs="PerpetuaStd"/>
          <w:color w:val="000000"/>
          <w:sz w:val="24"/>
          <w:szCs w:val="24"/>
        </w:rPr>
        <w:t xml:space="preserve"> esposte sono state</w:t>
      </w:r>
      <w:r w:rsidR="005372EC">
        <w:rPr>
          <w:rFonts w:ascii="Garamond" w:hAnsi="Garamond" w:cs="PerpetuaStd"/>
          <w:color w:val="000000"/>
          <w:sz w:val="24"/>
          <w:szCs w:val="24"/>
        </w:rPr>
        <w:t xml:space="preserve"> </w:t>
      </w:r>
      <w:r w:rsidRPr="000F02AC">
        <w:rPr>
          <w:rFonts w:ascii="Garamond" w:hAnsi="Garamond" w:cs="PerpetuaStd"/>
          <w:color w:val="000000"/>
          <w:sz w:val="24"/>
          <w:szCs w:val="24"/>
        </w:rPr>
        <w:t>restaurate ad opera dei restauratori del Gabinetto dei Disegni e delle Stampe degli Uffizi,</w:t>
      </w:r>
      <w:r w:rsidR="005372EC">
        <w:rPr>
          <w:rFonts w:ascii="Garamond" w:hAnsi="Garamond" w:cs="PerpetuaStd"/>
          <w:color w:val="000000"/>
          <w:sz w:val="24"/>
          <w:szCs w:val="24"/>
        </w:rPr>
        <w:t xml:space="preserve"> </w:t>
      </w:r>
      <w:r w:rsidRPr="000F02AC">
        <w:rPr>
          <w:rFonts w:ascii="Garamond" w:hAnsi="Garamond" w:cs="PerpetuaStd"/>
          <w:color w:val="000000"/>
          <w:sz w:val="24"/>
          <w:szCs w:val="24"/>
        </w:rPr>
        <w:t>Maurizio Boni e Luciano Mori, cui va la nostra gratitudine per l’eccellente lavoro svolto.</w:t>
      </w:r>
    </w:p>
    <w:p w:rsidR="000F02AC" w:rsidRPr="000F02AC" w:rsidRDefault="000F02A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PerpetuaStd"/>
          <w:color w:val="000000"/>
          <w:sz w:val="24"/>
          <w:szCs w:val="24"/>
        </w:rPr>
      </w:pPr>
    </w:p>
    <w:sectPr w:rsidR="000F02AC" w:rsidRPr="000F02AC" w:rsidSect="00F54D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erpetuaSt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GaramondStd-B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erpetuaSt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0F02AC"/>
    <w:rsid w:val="000F02AC"/>
    <w:rsid w:val="005372EC"/>
    <w:rsid w:val="007A1BD4"/>
    <w:rsid w:val="00F54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4D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Opera L. F. Spa</Company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 Becherini</dc:creator>
  <cp:keywords/>
  <dc:description/>
  <cp:lastModifiedBy>Mariella Becherini</cp:lastModifiedBy>
  <cp:revision>3</cp:revision>
  <dcterms:created xsi:type="dcterms:W3CDTF">2017-10-27T11:28:00Z</dcterms:created>
  <dcterms:modified xsi:type="dcterms:W3CDTF">2017-10-27T12:59:00Z</dcterms:modified>
</cp:coreProperties>
</file>